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6824" w14:textId="77777777" w:rsidR="009A57B8" w:rsidRPr="00795F69" w:rsidRDefault="009A57B8" w:rsidP="009A57B8">
      <w:pPr>
        <w:pStyle w:val="NoParagraphStyle"/>
        <w:spacing w:after="0" w:line="100" w:lineRule="atLeast"/>
        <w:ind w:right="-15"/>
        <w:rPr>
          <w:rFonts w:ascii="Arial Narrow" w:hAnsi="Arial Narrow"/>
          <w:b/>
          <w:sz w:val="20"/>
          <w:szCs w:val="22"/>
          <w:lang w:val="sl-SI"/>
        </w:rPr>
      </w:pPr>
      <w:r w:rsidRPr="00795F69">
        <w:rPr>
          <w:rFonts w:ascii="Arial Narrow" w:hAnsi="Arial Narrow"/>
          <w:b/>
          <w:sz w:val="20"/>
          <w:szCs w:val="22"/>
          <w:lang w:val="sl-SI"/>
        </w:rPr>
        <w:t>VLAGATELJ: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3246"/>
        <w:gridCol w:w="990"/>
        <w:gridCol w:w="3560"/>
      </w:tblGrid>
      <w:tr w:rsidR="009A57B8" w:rsidRPr="00795F69" w14:paraId="3E4027E9" w14:textId="77777777" w:rsidTr="009A57B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DB6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Ime in Priimek: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22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1CEF17EC" w14:textId="77777777" w:rsidTr="009A57B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7F06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 xml:space="preserve">Naslov: 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82A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477A31A8" w14:textId="77777777" w:rsidTr="009A57B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758B7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F5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E6DDA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Telefon: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D36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</w:tbl>
    <w:p w14:paraId="35CFD27C" w14:textId="0E08AA39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 Narrow" w:eastAsia="Times New Roman" w:hAnsi="Arial Narrow" w:cs="Times New Roman"/>
          <w:b/>
          <w:kern w:val="0"/>
          <w:sz w:val="26"/>
          <w:szCs w:val="26"/>
          <w:lang w:val="sl-SI" w:eastAsia="sl-SI" w:bidi="ar-SA"/>
        </w:rPr>
      </w:pPr>
    </w:p>
    <w:p w14:paraId="7D7716F5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 Narrow" w:eastAsia="Times New Roman" w:hAnsi="Arial Narrow" w:cs="Times New Roman"/>
          <w:b/>
          <w:kern w:val="0"/>
          <w:sz w:val="26"/>
          <w:szCs w:val="26"/>
          <w:lang w:val="sl-SI" w:eastAsia="sl-SI" w:bidi="ar-SA"/>
        </w:rPr>
      </w:pPr>
    </w:p>
    <w:p w14:paraId="00CAB61E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 Narrow" w:eastAsia="Times New Roman" w:hAnsi="Arial Narrow" w:cs="Times New Roman"/>
          <w:b/>
          <w:kern w:val="0"/>
          <w:szCs w:val="26"/>
          <w:lang w:val="sl-SI" w:eastAsia="sl-SI" w:bidi="ar-SA"/>
        </w:rPr>
      </w:pPr>
      <w:r w:rsidRPr="00795F69">
        <w:rPr>
          <w:rFonts w:ascii="Arial Narrow" w:eastAsia="Times New Roman" w:hAnsi="Arial Narrow" w:cs="Times New Roman"/>
          <w:b/>
          <w:kern w:val="0"/>
          <w:szCs w:val="26"/>
          <w:lang w:val="sl-SI" w:eastAsia="sl-SI" w:bidi="ar-SA"/>
        </w:rPr>
        <w:t>POBUDA ZA SPREMEMBO IN DOPOLNITEV</w:t>
      </w:r>
    </w:p>
    <w:p w14:paraId="7BB952EB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left="720" w:right="-142"/>
        <w:jc w:val="center"/>
        <w:textAlignment w:val="baseline"/>
        <w:rPr>
          <w:rFonts w:ascii="Arial Narrow" w:eastAsia="Times New Roman" w:hAnsi="Arial Narrow" w:cs="Arial"/>
          <w:kern w:val="0"/>
          <w:szCs w:val="26"/>
          <w:lang w:val="sl-SI" w:eastAsia="sl-SI" w:bidi="ar-SA"/>
        </w:rPr>
      </w:pPr>
      <w:r w:rsidRPr="00795F69">
        <w:rPr>
          <w:rFonts w:ascii="Arial Narrow" w:eastAsia="Times New Roman" w:hAnsi="Arial Narrow" w:cs="Times New Roman"/>
          <w:b/>
          <w:kern w:val="0"/>
          <w:szCs w:val="26"/>
          <w:lang w:val="sl-SI" w:eastAsia="sl-SI" w:bidi="ar-SA"/>
        </w:rPr>
        <w:t>OBČINSKEGA PROSTORSKEGA NAČRTA OBČINE RIBNICA</w:t>
      </w:r>
    </w:p>
    <w:p w14:paraId="0FAF0027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4770"/>
        <w:gridCol w:w="4308"/>
      </w:tblGrid>
      <w:tr w:rsidR="009A57B8" w:rsidRPr="00795F69" w14:paraId="38942074" w14:textId="77777777" w:rsidTr="009A57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7A5A41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Podpisani prosim za spremembo namembnost zemljišča:</w:t>
            </w:r>
          </w:p>
        </w:tc>
      </w:tr>
      <w:tr w:rsidR="009A57B8" w:rsidRPr="00795F69" w14:paraId="458A9C42" w14:textId="77777777" w:rsidTr="009A57B8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AC8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FE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Katastrska občina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F5B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Parcelna številka</w:t>
            </w:r>
          </w:p>
        </w:tc>
      </w:tr>
      <w:tr w:rsidR="009A57B8" w:rsidRPr="00795F69" w14:paraId="17A09EF8" w14:textId="77777777" w:rsidTr="009A57B8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DB6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1E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17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34A9005E" w14:textId="77777777" w:rsidTr="009A57B8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5C4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F08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46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3B884F6A" w14:textId="77777777" w:rsidTr="009A57B8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D6D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A0A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841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1870B9BE" w14:textId="77777777" w:rsidTr="009A57B8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5B4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DAB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434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</w:tbl>
    <w:p w14:paraId="37926266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013"/>
      </w:tblGrid>
      <w:tr w:rsidR="009A57B8" w:rsidRPr="00795F69" w14:paraId="738B910F" w14:textId="77777777" w:rsidTr="009A57B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D5BBA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Spremembo namembnosti želim (obkrožiti in dopolniti s podatki o površini v m</w:t>
            </w:r>
            <w:r w:rsidRPr="00795F69">
              <w:rPr>
                <w:rFonts w:ascii="Segoe UI" w:eastAsia="Times New Roman" w:hAnsi="Segoe UI" w:cs="Segoe UI"/>
                <w:b/>
                <w:kern w:val="0"/>
                <w:lang w:val="sl-SI" w:eastAsia="sl-SI" w:bidi="ar-SA"/>
              </w:rPr>
              <w:t>²</w:t>
            </w: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):</w:t>
            </w:r>
          </w:p>
        </w:tc>
      </w:tr>
      <w:tr w:rsidR="009A57B8" w:rsidRPr="00795F69" w14:paraId="79455B61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E588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a.)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80A1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 parcelo v izmeri:</w:t>
            </w:r>
          </w:p>
        </w:tc>
      </w:tr>
      <w:tr w:rsidR="009A57B8" w:rsidRPr="00795F69" w14:paraId="6D3BBB71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8F99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b.)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80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 del parcele (vpisati približno površino in vrisati na načrtu parcel):</w:t>
            </w:r>
          </w:p>
        </w:tc>
      </w:tr>
    </w:tbl>
    <w:p w14:paraId="2792CFA5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013"/>
      </w:tblGrid>
      <w:tr w:rsidR="009A57B8" w:rsidRPr="00795F69" w14:paraId="6E17623A" w14:textId="77777777" w:rsidTr="009A57B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34AE81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Predlog spremembe (ustrezno obkrožiti):</w:t>
            </w:r>
          </w:p>
        </w:tc>
      </w:tr>
      <w:tr w:rsidR="009A57B8" w:rsidRPr="00795F69" w14:paraId="46D75C4C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435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a.)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DBE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</w:pPr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 xml:space="preserve">Iz </w:t>
            </w:r>
            <w:proofErr w:type="spellStart"/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>nestavbnega</w:t>
            </w:r>
            <w:proofErr w:type="spellEnd"/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 xml:space="preserve"> v stavbno zemljišče (širitev stavbnih zemljišč)</w:t>
            </w:r>
          </w:p>
        </w:tc>
      </w:tr>
      <w:tr w:rsidR="009A57B8" w:rsidRPr="00795F69" w14:paraId="58663018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985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b.)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0FE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</w:pPr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 xml:space="preserve">Iz stavbnega v </w:t>
            </w:r>
            <w:proofErr w:type="spellStart"/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>nestavbno</w:t>
            </w:r>
            <w:proofErr w:type="spellEnd"/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 xml:space="preserve"> zemljišče (npr. v območje kmetijskih ali gozdnih zemljišč, …)</w:t>
            </w:r>
          </w:p>
        </w:tc>
      </w:tr>
      <w:tr w:rsidR="009A57B8" w:rsidRPr="00795F69" w14:paraId="6DCBB1CC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49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c.)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1A7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</w:pPr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>Sprememba podrobnejše namenske rabe v okviru obstoječih stavbnih zemljišč</w:t>
            </w:r>
          </w:p>
        </w:tc>
      </w:tr>
      <w:tr w:rsidR="009A57B8" w:rsidRPr="00795F69" w14:paraId="6D2B93B6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14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d.)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E7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</w:pPr>
            <w:r w:rsidRPr="00795F69">
              <w:rPr>
                <w:rFonts w:ascii="Arial Narrow" w:eastAsia="Calibri" w:hAnsi="Arial Narrow" w:cs="Times New Roman"/>
                <w:kern w:val="0"/>
                <w:sz w:val="22"/>
                <w:szCs w:val="20"/>
                <w:lang w:val="sl-SI" w:eastAsia="sl-SI" w:bidi="ar-SA"/>
              </w:rPr>
              <w:t>Sprememba, dopolnitev tekstualnega dela  OPN</w:t>
            </w:r>
          </w:p>
        </w:tc>
      </w:tr>
      <w:tr w:rsidR="009A57B8" w:rsidRPr="00795F69" w14:paraId="553FF4E0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A75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e.)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FEE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 xml:space="preserve">Drugo </w:t>
            </w:r>
          </w:p>
        </w:tc>
      </w:tr>
    </w:tbl>
    <w:p w14:paraId="11A207E0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013"/>
      </w:tblGrid>
      <w:tr w:rsidR="009A57B8" w:rsidRPr="00795F69" w14:paraId="0CD50913" w14:textId="77777777" w:rsidTr="009A57B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014E65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Namembnost zemljišča predlagam za potrebe (ustrezno obkrožiti):</w:t>
            </w:r>
          </w:p>
        </w:tc>
      </w:tr>
      <w:tr w:rsidR="009A57B8" w:rsidRPr="00795F69" w14:paraId="3DAF1860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C83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a.)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7B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 xml:space="preserve">Izboljšanje bivalnega standarda vlagatelja </w:t>
            </w:r>
          </w:p>
        </w:tc>
      </w:tr>
      <w:tr w:rsidR="009A57B8" w:rsidRPr="00795F69" w14:paraId="65282538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E1C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b.)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2E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Zagotavljanje možnosti za izvajanje gospodarske in poslovne dejavnosti</w:t>
            </w:r>
          </w:p>
        </w:tc>
      </w:tr>
      <w:tr w:rsidR="009A57B8" w:rsidRPr="00795F69" w14:paraId="054EB540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C36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c.)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CEE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Zagotavljanje možnosti za kmetijsko proizvodnjo na kmetiji</w:t>
            </w:r>
          </w:p>
        </w:tc>
      </w:tr>
      <w:tr w:rsidR="009A57B8" w:rsidRPr="00795F69" w14:paraId="2F96827D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031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d.)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F1E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Zagotavljanje možnosti za kmetijsko proizvodnjo v kmetijskem obratu</w:t>
            </w:r>
          </w:p>
        </w:tc>
      </w:tr>
      <w:tr w:rsidR="009A57B8" w:rsidRPr="00795F69" w14:paraId="4F1B59F5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EEA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e.)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F81E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za trg</w:t>
            </w:r>
          </w:p>
        </w:tc>
      </w:tr>
      <w:tr w:rsidR="009A57B8" w:rsidRPr="00795F69" w14:paraId="2EF1D9A7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FBA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proofErr w:type="spellStart"/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f.</w:t>
            </w:r>
            <w:proofErr w:type="spellEnd"/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DB8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Prodaja novonastalega stavbnega zemljišča tretji osebi</w:t>
            </w:r>
          </w:p>
        </w:tc>
      </w:tr>
      <w:tr w:rsidR="009A57B8" w:rsidRPr="00795F69" w14:paraId="36A76BC0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A3D4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g.)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C6B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Zagotavljanje možnosti za izvajanje športnih in rekreativnih dejavnosti</w:t>
            </w:r>
          </w:p>
        </w:tc>
      </w:tr>
      <w:tr w:rsidR="009A57B8" w:rsidRPr="00795F69" w14:paraId="2B178509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6749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h.)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40B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Drugi razlogi (opis):</w:t>
            </w:r>
          </w:p>
          <w:p w14:paraId="7F50C86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</w:p>
          <w:p w14:paraId="59263DA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</w:p>
        </w:tc>
      </w:tr>
      <w:tr w:rsidR="009A57B8" w:rsidRPr="00795F69" w14:paraId="766BAF40" w14:textId="77777777" w:rsidTr="009A57B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057768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lastRenderedPageBreak/>
              <w:t>Cilj oz. namen predlagane spremembe je (ustrezno obkrožiti):</w:t>
            </w:r>
          </w:p>
        </w:tc>
      </w:tr>
      <w:tr w:rsidR="009A57B8" w:rsidRPr="00795F69" w14:paraId="5FB627C4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4A7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a.)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B7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stanovanjskega objekta</w:t>
            </w:r>
          </w:p>
        </w:tc>
      </w:tr>
      <w:tr w:rsidR="009A57B8" w:rsidRPr="00795F69" w14:paraId="1ACD64A0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4D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b.)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D305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stanovanjsko - poslovnega objekta</w:t>
            </w:r>
          </w:p>
        </w:tc>
      </w:tr>
      <w:tr w:rsidR="009A57B8" w:rsidRPr="00795F69" w14:paraId="7E878A19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00B3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c.)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C42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proizvodnega ali skladiščnega objekta</w:t>
            </w:r>
          </w:p>
        </w:tc>
      </w:tr>
      <w:tr w:rsidR="009A57B8" w:rsidRPr="00795F69" w14:paraId="14FD65B3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12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d.)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AFF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trgovskega ali poslovnega objekta</w:t>
            </w:r>
          </w:p>
        </w:tc>
      </w:tr>
      <w:tr w:rsidR="009A57B8" w:rsidRPr="00795F69" w14:paraId="246EF0B4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4E6E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e.)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B9F6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objekta za potrebe kmetijske dejavnosti (hlev, skedenj, strojna lopa, silos ipd.)</w:t>
            </w:r>
          </w:p>
        </w:tc>
      </w:tr>
      <w:tr w:rsidR="009A57B8" w:rsidRPr="00795F69" w14:paraId="26730CCE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72A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proofErr w:type="spellStart"/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f.</w:t>
            </w:r>
            <w:proofErr w:type="spellEnd"/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F4E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Gradnja počitniške oz. vikend hiše</w:t>
            </w:r>
          </w:p>
        </w:tc>
      </w:tr>
      <w:tr w:rsidR="009A57B8" w:rsidRPr="00795F69" w14:paraId="26F932B1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31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g.)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3C76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Legalizacija že zgrajenega objekta (navesti namembnost zgrajenega objekta):</w:t>
            </w:r>
          </w:p>
        </w:tc>
      </w:tr>
      <w:tr w:rsidR="009A57B8" w:rsidRPr="00795F69" w14:paraId="57120F14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7024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h.)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E5A1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Ureditev statusa obstoječe stavbe grajene pred letom 1967</w:t>
            </w:r>
          </w:p>
        </w:tc>
      </w:tr>
      <w:tr w:rsidR="009A57B8" w:rsidRPr="00795F69" w14:paraId="063B97CD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57F1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i.)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A50C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Ureditev statusa obstoječe stavbe s pridobljenim gradbenim dovoljenjem</w:t>
            </w:r>
          </w:p>
        </w:tc>
      </w:tr>
      <w:tr w:rsidR="009A57B8" w:rsidRPr="00795F69" w14:paraId="2DB6FF4A" w14:textId="77777777" w:rsidTr="009A57B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02A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j.)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938" w14:textId="307AF207" w:rsidR="009A57B8" w:rsidRPr="00795F69" w:rsidRDefault="009A57B8" w:rsidP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kern w:val="0"/>
                <w:sz w:val="22"/>
                <w:lang w:val="sl-SI" w:eastAsia="sl-SI" w:bidi="ar-SA"/>
              </w:rPr>
              <w:t>Drug(opis):</w:t>
            </w:r>
          </w:p>
        </w:tc>
      </w:tr>
    </w:tbl>
    <w:p w14:paraId="606C7A78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9A57B8" w:rsidRPr="00795F69" w14:paraId="5D79B8F9" w14:textId="77777777" w:rsidTr="009A57B8"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A33D76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 xml:space="preserve">UTEMELJITEV POBUDE </w:t>
            </w:r>
            <w:r w:rsidRPr="00795F69"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  <w:t>(</w:t>
            </w:r>
            <w:r w:rsidRPr="00795F69">
              <w:rPr>
                <w:rFonts w:ascii="Arial Narrow" w:eastAsia="Times New Roman" w:hAnsi="Arial Narrow" w:cs="Times New Roman"/>
                <w:kern w:val="0"/>
                <w:szCs w:val="20"/>
                <w:lang w:val="sl-SI" w:eastAsia="sl-SI" w:bidi="ar-SA"/>
              </w:rPr>
              <w:t>Skladno s 1. in 6. odstavkom 47. člena Zakona o prostorskem načrtovanju mora biti vsaka pobuda obrazložena, utemeljena in dokumentirana. V nadaljevanju navedite podatke, ki bodo nazorno obrazložili vašo pobudo (vašo razvojno potrebo). Pobudo lahko obrazložite in utemeljite tudi na ločenem dokumentu, ki ga priložite pobudi:</w:t>
            </w:r>
          </w:p>
        </w:tc>
      </w:tr>
      <w:tr w:rsidR="009A57B8" w:rsidRPr="00795F69" w14:paraId="7A4CD461" w14:textId="77777777" w:rsidTr="009A57B8"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E2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733FD155" w14:textId="77777777" w:rsidTr="009A57B8"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FC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  <w:tr w:rsidR="009A57B8" w:rsidRPr="00795F69" w14:paraId="4D478BBD" w14:textId="77777777" w:rsidTr="009A57B8"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F70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</w:tbl>
    <w:p w14:paraId="2276E08A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9A57B8" w:rsidRPr="00795F69" w14:paraId="622038A3" w14:textId="77777777" w:rsidTr="009A57B8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90E14E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</w:pPr>
            <w:r w:rsidRPr="00795F69">
              <w:rPr>
                <w:rFonts w:ascii="Arial Narrow" w:eastAsia="Times New Roman" w:hAnsi="Arial Narrow" w:cs="Arial"/>
                <w:b/>
                <w:kern w:val="0"/>
                <w:lang w:val="sl-SI" w:eastAsia="sl-SI" w:bidi="ar-SA"/>
              </w:rPr>
              <w:t>Dejanska raba zemljišča, ki je predmet predlagane spremembe je:</w:t>
            </w:r>
          </w:p>
        </w:tc>
      </w:tr>
      <w:tr w:rsidR="009A57B8" w:rsidRPr="00795F69" w14:paraId="1FEF696B" w14:textId="77777777" w:rsidTr="009A57B8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41D" w14:textId="77777777" w:rsidR="009A57B8" w:rsidRPr="00795F69" w:rsidRDefault="009A57B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 Narrow" w:eastAsia="Times New Roman" w:hAnsi="Arial Narrow" w:cs="Arial"/>
                <w:kern w:val="0"/>
                <w:lang w:val="sl-SI" w:eastAsia="sl-SI" w:bidi="ar-SA"/>
              </w:rPr>
            </w:pPr>
          </w:p>
        </w:tc>
      </w:tr>
    </w:tbl>
    <w:p w14:paraId="3EAC0025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p w14:paraId="678E4FD9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sz w:val="22"/>
          <w:lang w:val="sl-SI" w:eastAsia="sl-SI" w:bidi="ar-SA"/>
        </w:rPr>
      </w:pPr>
      <w:r w:rsidRPr="00795F69">
        <w:rPr>
          <w:rFonts w:ascii="Arial Narrow" w:eastAsia="Times New Roman" w:hAnsi="Arial Narrow" w:cs="Arial"/>
          <w:kern w:val="0"/>
          <w:sz w:val="22"/>
          <w:lang w:val="sl-SI" w:eastAsia="sl-SI" w:bidi="ar-SA"/>
        </w:rPr>
        <w:t>Vlagatelj odgovarja za točnost navedenih podatkov, kar potrjuje s svojim podpisom na tej vlogi.</w:t>
      </w:r>
    </w:p>
    <w:p w14:paraId="599A31D0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p w14:paraId="462BDC04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p w14:paraId="1BA45AF3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>____________________________</w:t>
      </w: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ab/>
        <w:t>________________________________</w:t>
      </w:r>
    </w:p>
    <w:p w14:paraId="0B41D96C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>Kraj in datum</w:t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</w:r>
      <w:r w:rsidRPr="00795F69">
        <w:rPr>
          <w:rFonts w:ascii="Arial Narrow" w:eastAsia="Calibri" w:hAnsi="Arial Narrow" w:cs="Times New Roman"/>
          <w:kern w:val="0"/>
          <w:sz w:val="18"/>
          <w:szCs w:val="22"/>
          <w:lang w:val="sl-SI" w:eastAsia="sl-SI" w:bidi="ar-SA"/>
        </w:rPr>
        <w:tab/>
        <w:t xml:space="preserve">              Podpis</w:t>
      </w:r>
    </w:p>
    <w:p w14:paraId="783EC019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</w:p>
    <w:p w14:paraId="6A4C7CAD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b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b/>
          <w:kern w:val="0"/>
          <w:sz w:val="22"/>
          <w:szCs w:val="22"/>
          <w:lang w:val="sl-SI" w:eastAsia="sl-SI" w:bidi="ar-SA"/>
        </w:rPr>
        <w:t xml:space="preserve">Obvezne priloge pobudnika: </w:t>
      </w:r>
    </w:p>
    <w:p w14:paraId="1357D89C" w14:textId="77777777" w:rsidR="009A57B8" w:rsidRPr="00795F69" w:rsidRDefault="009A57B8" w:rsidP="009A57B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>Pooblastilo lastnika, v kolikor pobudo podaja njegov zastopnik oz. pooblaščenec,</w:t>
      </w:r>
    </w:p>
    <w:p w14:paraId="2C1D9165" w14:textId="77777777" w:rsidR="009A57B8" w:rsidRPr="00795F69" w:rsidRDefault="009A57B8" w:rsidP="009A57B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 xml:space="preserve">Grafični prikaz območja pobude za spremembo namenske rabe na zemljiškem katastru (izris parcel iz evidence zemljiškega katastra, ki jo vodi Geodetska uprava Republike Slovenije, PISO, ipd.), </w:t>
      </w:r>
    </w:p>
    <w:p w14:paraId="055F966D" w14:textId="77777777" w:rsidR="009A57B8" w:rsidRPr="00795F69" w:rsidRDefault="009A57B8" w:rsidP="009A57B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  <w:t>Idejna rešitev prostorskih ureditev oziroma gradnje objektov na predlaganem območju, opisi, fotodokumentacija, predstavitve predvidenih objektov in priključevanja na javno gospodarsko infrastrukturo, z razvidno rešitvijo dostopa do objektov.</w:t>
      </w:r>
    </w:p>
    <w:p w14:paraId="3F1A990E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 Narrow" w:eastAsia="Calibri" w:hAnsi="Arial Narrow" w:cs="Times New Roman"/>
          <w:kern w:val="0"/>
          <w:sz w:val="22"/>
          <w:szCs w:val="22"/>
          <w:lang w:val="sl-SI" w:eastAsia="sl-SI" w:bidi="ar-SA"/>
        </w:rPr>
      </w:pPr>
    </w:p>
    <w:p w14:paraId="7A6E9688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lang w:val="sl-SI" w:eastAsia="sl-SI" w:bidi="ar-SA"/>
        </w:rPr>
      </w:pPr>
    </w:p>
    <w:p w14:paraId="7F91E78C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b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Times New Roman" w:hAnsi="Arial Narrow" w:cs="Arial"/>
          <w:b/>
          <w:kern w:val="0"/>
          <w:sz w:val="22"/>
          <w:szCs w:val="22"/>
          <w:lang w:val="sl-SI" w:eastAsia="sl-SI" w:bidi="ar-SA"/>
        </w:rPr>
        <w:t>Za pobude pri katerih gre za obstoječ objekt:</w:t>
      </w:r>
    </w:p>
    <w:p w14:paraId="1B6CE7B6" w14:textId="77777777" w:rsidR="009A57B8" w:rsidRPr="00795F69" w:rsidRDefault="009A57B8" w:rsidP="009A57B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  <w:t>Kopija pravnomočnega gradbenega dovoljenja za objekte zgrajene po letu 1967,</w:t>
      </w:r>
    </w:p>
    <w:p w14:paraId="3C0202B7" w14:textId="5EE91A87" w:rsidR="009A57B8" w:rsidRPr="00795F69" w:rsidRDefault="009A57B8" w:rsidP="009A57B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  <w:t>Za objekte, zgrajene pred letom 1967, je potrebno predložiti dokazilo o obstoju objekta pred tem letom.</w:t>
      </w:r>
    </w:p>
    <w:p w14:paraId="2FAB90C6" w14:textId="77777777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</w:pPr>
    </w:p>
    <w:p w14:paraId="76E1461C" w14:textId="77A3B87A" w:rsidR="009A57B8" w:rsidRPr="00795F69" w:rsidRDefault="009A57B8" w:rsidP="009A57B8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</w:pPr>
      <w:r w:rsidRPr="00795F69">
        <w:rPr>
          <w:rFonts w:ascii="Arial Narrow" w:eastAsia="Times New Roman" w:hAnsi="Arial Narrow" w:cs="Arial"/>
          <w:kern w:val="0"/>
          <w:sz w:val="22"/>
          <w:szCs w:val="22"/>
          <w:lang w:val="sl-SI" w:eastAsia="sl-SI" w:bidi="ar-SA"/>
        </w:rPr>
        <w:t>____________________________________________________________________________________________</w:t>
      </w:r>
    </w:p>
    <w:p w14:paraId="3B4B992F" w14:textId="4C5F95FD" w:rsidR="009A57B8" w:rsidRPr="00795F69" w:rsidRDefault="009A57B8" w:rsidP="009A57B8">
      <w:pPr>
        <w:jc w:val="both"/>
        <w:rPr>
          <w:rFonts w:ascii="Arial Narrow" w:hAnsi="Arial Narrow"/>
          <w:sz w:val="20"/>
          <w:szCs w:val="20"/>
          <w:lang w:val="sl-SI"/>
        </w:rPr>
      </w:pPr>
      <w:r w:rsidRPr="00795F69">
        <w:rPr>
          <w:rFonts w:ascii="Arial Narrow" w:hAnsi="Arial Narrow"/>
          <w:b/>
          <w:sz w:val="20"/>
          <w:szCs w:val="20"/>
          <w:lang w:val="sl-SI"/>
        </w:rPr>
        <w:t>UPRAVNA TAKSA:</w:t>
      </w:r>
      <w:r w:rsidRPr="00795F69">
        <w:rPr>
          <w:rFonts w:ascii="Arial Narrow" w:hAnsi="Arial Narrow"/>
          <w:sz w:val="20"/>
          <w:szCs w:val="20"/>
          <w:lang w:val="sl-SI"/>
        </w:rPr>
        <w:t xml:space="preserve"> Za vlogo je potrebno plačati upravno takso skladno z Zakonom o upravnih taksah (Uradni list RS, št. 106/10 - uradno prečiščeno besedilo, 14/15 - ZUUJFO, 84/15-ZZelP-J, 32/16, 30/18-ZKZaš) po tarifni št. 1 v znesku </w:t>
      </w:r>
      <w:r w:rsidRPr="00795F69">
        <w:rPr>
          <w:rFonts w:ascii="Arial Narrow" w:hAnsi="Arial Narrow"/>
          <w:b/>
          <w:sz w:val="20"/>
          <w:szCs w:val="20"/>
          <w:lang w:val="sl-SI"/>
        </w:rPr>
        <w:t>4,50 EUR</w:t>
      </w:r>
      <w:r w:rsidRPr="00795F69">
        <w:rPr>
          <w:rFonts w:ascii="Arial Narrow" w:hAnsi="Arial Narrow"/>
          <w:sz w:val="20"/>
          <w:szCs w:val="20"/>
          <w:lang w:val="sl-SI"/>
        </w:rPr>
        <w:t xml:space="preserve">. Upravno takso je mogoče plačati neposredno v glavni pisarni Občine Ribnica ali nakazati na TRR Občine Ribnica št. </w:t>
      </w:r>
      <w:r w:rsidRPr="00795F69">
        <w:rPr>
          <w:rFonts w:ascii="Arial Narrow" w:eastAsia="Times New Roman" w:hAnsi="Arial Narrow" w:cs="Times New Roman"/>
          <w:b/>
          <w:bCs/>
          <w:kern w:val="0"/>
          <w:sz w:val="20"/>
          <w:lang w:val="sl-SI" w:eastAsia="sl-SI" w:bidi="ar-SA"/>
        </w:rPr>
        <w:t xml:space="preserve">SI56 </w:t>
      </w:r>
      <w:r w:rsidR="00B4266C" w:rsidRPr="00795F69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2"/>
          <w:lang w:val="sl-SI" w:eastAsia="sl-SI" w:bidi="ar-SA"/>
        </w:rPr>
        <w:t>0110 0504 0309 183</w:t>
      </w:r>
      <w:r w:rsidR="00B4266C" w:rsidRPr="00795F69">
        <w:rPr>
          <w:rFonts w:ascii="Arial Narrow" w:eastAsia="Times New Roman" w:hAnsi="Arial Narrow" w:cs="Times New Roman"/>
          <w:bCs/>
          <w:color w:val="auto"/>
          <w:kern w:val="0"/>
          <w:sz w:val="20"/>
          <w:szCs w:val="18"/>
          <w:lang w:val="sl-SI" w:eastAsia="sl-SI" w:bidi="ar-SA"/>
        </w:rPr>
        <w:t xml:space="preserve"> </w:t>
      </w:r>
      <w:r w:rsidRPr="00795F69">
        <w:rPr>
          <w:rFonts w:ascii="Arial Narrow" w:hAnsi="Arial Narrow"/>
          <w:sz w:val="20"/>
          <w:szCs w:val="20"/>
          <w:lang w:val="sl-SI"/>
        </w:rPr>
        <w:t xml:space="preserve"> sklic 11 76040 - 7111002. </w:t>
      </w:r>
    </w:p>
    <w:p w14:paraId="11C9B142" w14:textId="7A924F36" w:rsidR="00795F69" w:rsidRPr="00795F69" w:rsidRDefault="00795F69" w:rsidP="00795F69">
      <w:pPr>
        <w:jc w:val="both"/>
        <w:rPr>
          <w:rFonts w:ascii="Arial Narrow" w:hAnsi="Arial Narrow" w:cs="Mangal"/>
          <w:sz w:val="20"/>
          <w:szCs w:val="20"/>
          <w:lang w:val="sl-SI" w:eastAsia="hi-IN"/>
        </w:rPr>
      </w:pPr>
      <w:r w:rsidRPr="00795F69">
        <w:rPr>
          <w:rFonts w:ascii="Arial Narrow" w:hAnsi="Arial Narrow" w:cs="Mangal"/>
          <w:sz w:val="20"/>
          <w:szCs w:val="20"/>
          <w:lang w:val="sl-SI" w:eastAsia="hi-IN"/>
        </w:rPr>
        <w:lastRenderedPageBreak/>
        <w:t xml:space="preserve">Na podlagi Odloka o določitvi takse za obravnavanje zasebnih pobud za spremembo namenske rabe prostora v Občinskem prostorskem načrtu Občine Ribnica (Uradni list RS, št. 94/21) je ob podaji pobude potrebno plačati 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tudi 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takso </w:t>
      </w:r>
      <w:r w:rsidRPr="00795F69">
        <w:rPr>
          <w:rFonts w:ascii="Arial Narrow" w:hAnsi="Arial Narrow" w:cs="Mangal"/>
          <w:b/>
          <w:bCs/>
          <w:sz w:val="20"/>
          <w:szCs w:val="20"/>
          <w:lang w:val="sl-SI" w:eastAsia="hi-IN"/>
        </w:rPr>
        <w:t xml:space="preserve">v znesku 250,00 EUR 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za spremembo osnovne namenske rabe prostora 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>ali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 </w:t>
      </w:r>
      <w:r w:rsidRPr="00795F69">
        <w:rPr>
          <w:rFonts w:ascii="Arial Narrow" w:hAnsi="Arial Narrow" w:cs="Mangal"/>
          <w:b/>
          <w:bCs/>
          <w:sz w:val="20"/>
          <w:szCs w:val="20"/>
          <w:lang w:val="sl-SI" w:eastAsia="hi-IN"/>
        </w:rPr>
        <w:t>v znesku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 </w:t>
      </w:r>
      <w:r w:rsidRPr="00795F69">
        <w:rPr>
          <w:rFonts w:ascii="Arial Narrow" w:hAnsi="Arial Narrow" w:cs="Mangal"/>
          <w:b/>
          <w:bCs/>
          <w:sz w:val="20"/>
          <w:szCs w:val="20"/>
          <w:lang w:val="sl-SI" w:eastAsia="hi-IN"/>
        </w:rPr>
        <w:t>200,00 EUR</w:t>
      </w:r>
      <w:r w:rsidRPr="00795F69">
        <w:rPr>
          <w:rFonts w:ascii="Arial Narrow" w:hAnsi="Arial Narrow" w:cs="Mangal"/>
          <w:sz w:val="20"/>
          <w:szCs w:val="20"/>
          <w:lang w:val="sl-SI" w:eastAsia="hi-IN"/>
        </w:rPr>
        <w:t xml:space="preserve"> za spremembo podrobnejše namenske rabe prostora. Takso plačajo zavezanci na vplačilni podračun JFP:</w:t>
      </w:r>
    </w:p>
    <w:p w14:paraId="01A1E7AE" w14:textId="77777777" w:rsidR="00795F69" w:rsidRPr="00795F69" w:rsidRDefault="00795F69" w:rsidP="00795F69">
      <w:pPr>
        <w:jc w:val="both"/>
        <w:rPr>
          <w:rFonts w:ascii="Arial Narrow" w:hAnsi="Arial Narrow" w:cs="Mangal"/>
          <w:sz w:val="20"/>
          <w:szCs w:val="20"/>
          <w:lang w:val="sl-SI" w:eastAsia="hi-IN"/>
        </w:rPr>
      </w:pPr>
      <w:r w:rsidRPr="00795F69">
        <w:rPr>
          <w:rFonts w:ascii="Arial Narrow" w:hAnsi="Arial Narrow" w:cs="Mangal"/>
          <w:sz w:val="20"/>
          <w:szCs w:val="20"/>
          <w:lang w:val="sl-SI" w:eastAsia="hi-IN"/>
        </w:rPr>
        <w:t>- SI56 0110 0504 0324 703 Občinske takse – od pravnih oseb</w:t>
      </w:r>
    </w:p>
    <w:p w14:paraId="3B41A241" w14:textId="77777777" w:rsidR="00795F69" w:rsidRPr="00795F69" w:rsidRDefault="00795F69" w:rsidP="00795F69">
      <w:pPr>
        <w:jc w:val="both"/>
        <w:rPr>
          <w:rFonts w:ascii="Arial Narrow" w:hAnsi="Arial Narrow" w:cs="Mangal"/>
          <w:sz w:val="20"/>
          <w:szCs w:val="20"/>
          <w:lang w:val="sl-SI" w:eastAsia="hi-IN"/>
        </w:rPr>
      </w:pPr>
      <w:r w:rsidRPr="00795F69">
        <w:rPr>
          <w:rFonts w:ascii="Arial Narrow" w:hAnsi="Arial Narrow" w:cs="Mangal"/>
          <w:sz w:val="20"/>
          <w:szCs w:val="20"/>
          <w:lang w:val="sl-SI" w:eastAsia="hi-IN"/>
        </w:rPr>
        <w:t>pod sklicevanjem na št.: 11 76040-7047060,</w:t>
      </w:r>
    </w:p>
    <w:p w14:paraId="5FFA5940" w14:textId="77777777" w:rsidR="00795F69" w:rsidRPr="00795F69" w:rsidRDefault="00795F69" w:rsidP="00795F69">
      <w:pPr>
        <w:jc w:val="both"/>
        <w:rPr>
          <w:rFonts w:ascii="Arial Narrow" w:hAnsi="Arial Narrow" w:cs="Mangal"/>
          <w:sz w:val="20"/>
          <w:szCs w:val="20"/>
          <w:lang w:val="sl-SI" w:eastAsia="hi-IN"/>
        </w:rPr>
      </w:pPr>
      <w:r w:rsidRPr="00795F69">
        <w:rPr>
          <w:rFonts w:ascii="Arial Narrow" w:hAnsi="Arial Narrow" w:cs="Mangal"/>
          <w:sz w:val="20"/>
          <w:szCs w:val="20"/>
          <w:lang w:val="sl-SI" w:eastAsia="hi-IN"/>
        </w:rPr>
        <w:t>- SI56 0110 0504 0326 837 Občinske takse – od fizičnih oseb in zasebnikov</w:t>
      </w:r>
    </w:p>
    <w:p w14:paraId="0A09D6D1" w14:textId="223ED60D" w:rsidR="00795F69" w:rsidRPr="00795F69" w:rsidRDefault="00795F69" w:rsidP="00795F69">
      <w:pPr>
        <w:jc w:val="both"/>
        <w:rPr>
          <w:rFonts w:ascii="Arial Narrow" w:hAnsi="Arial Narrow" w:cs="Mangal"/>
          <w:sz w:val="20"/>
          <w:szCs w:val="20"/>
          <w:lang w:val="sl-SI" w:eastAsia="hi-IN"/>
        </w:rPr>
      </w:pPr>
      <w:r w:rsidRPr="00795F69">
        <w:rPr>
          <w:rFonts w:ascii="Arial Narrow" w:hAnsi="Arial Narrow" w:cs="Mangal"/>
          <w:sz w:val="20"/>
          <w:szCs w:val="20"/>
          <w:lang w:val="sl-SI" w:eastAsia="hi-IN"/>
        </w:rPr>
        <w:t>pod sklicevanjem na št.: 11 76040-7047070.</w:t>
      </w:r>
    </w:p>
    <w:sectPr w:rsidR="00795F69" w:rsidRPr="00795F69" w:rsidSect="009A57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2" w:right="849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F468" w14:textId="77777777" w:rsidR="00BF15CB" w:rsidRDefault="00BF15CB">
      <w:r>
        <w:separator/>
      </w:r>
    </w:p>
  </w:endnote>
  <w:endnote w:type="continuationSeparator" w:id="0">
    <w:p w14:paraId="034AB2B8" w14:textId="77777777" w:rsidR="00BF15CB" w:rsidRDefault="00BF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3715" w14:textId="77777777" w:rsidR="00BF15CB" w:rsidRDefault="00BF15CB">
      <w:r>
        <w:separator/>
      </w:r>
    </w:p>
  </w:footnote>
  <w:footnote w:type="continuationSeparator" w:id="0">
    <w:p w14:paraId="60806528" w14:textId="77777777" w:rsidR="00BF15CB" w:rsidRDefault="00BF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6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73703"/>
    <w:multiLevelType w:val="hybridMultilevel"/>
    <w:tmpl w:val="D56E89A6"/>
    <w:lvl w:ilvl="0" w:tplc="348C33F0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54F28"/>
    <w:multiLevelType w:val="hybridMultilevel"/>
    <w:tmpl w:val="BB1C9556"/>
    <w:lvl w:ilvl="0" w:tplc="43CA0F14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120246">
    <w:abstractNumId w:val="1"/>
  </w:num>
  <w:num w:numId="2" w16cid:durableId="153291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263C6F"/>
    <w:rsid w:val="003954A4"/>
    <w:rsid w:val="003D072D"/>
    <w:rsid w:val="00795F69"/>
    <w:rsid w:val="008B5347"/>
    <w:rsid w:val="009A57B8"/>
    <w:rsid w:val="00A47375"/>
    <w:rsid w:val="00B4266C"/>
    <w:rsid w:val="00BF15CB"/>
    <w:rsid w:val="00D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  <w:style w:type="paragraph" w:customStyle="1" w:styleId="NoParagraphStyle">
    <w:name w:val="[No Paragraph Style]"/>
    <w:rsid w:val="009A57B8"/>
    <w:pPr>
      <w:widowControl w:val="0"/>
      <w:spacing w:after="57" w:line="288" w:lineRule="auto"/>
    </w:pPr>
    <w:rPr>
      <w:rFonts w:ascii="Minion Pro" w:eastAsia="Minion Pro" w:hAnsi="Minion Pro" w:cs="Minion Pro"/>
      <w:color w:val="000000"/>
      <w:kern w:val="2"/>
      <w:sz w:val="24"/>
      <w:lang w:val="en-GB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4</cp:revision>
  <dcterms:created xsi:type="dcterms:W3CDTF">2022-01-31T11:49:00Z</dcterms:created>
  <dcterms:modified xsi:type="dcterms:W3CDTF">2023-03-23T08:20:00Z</dcterms:modified>
  <dc:language>en-US</dc:language>
</cp:coreProperties>
</file>